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C7C2D" w14:textId="77777777" w:rsidR="002661C9" w:rsidRDefault="009740D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08A498BA" w14:textId="77777777" w:rsidR="002661C9" w:rsidRDefault="009740D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2D83CAE6" w14:textId="77777777" w:rsidR="002661C9" w:rsidRDefault="009740D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340B9D4A" w14:textId="77777777" w:rsidR="002661C9" w:rsidRDefault="009740D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3C9E0184" w14:textId="77777777" w:rsidR="002661C9" w:rsidRDefault="009740D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14ACF26F" w14:textId="77777777" w:rsidR="002661C9" w:rsidRDefault="009740D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Vollautomatische Abwasserpumpstation</w:t>
      </w:r>
    </w:p>
    <w:p w14:paraId="49DD38C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Vollautomati</w:t>
      </w:r>
      <w:r>
        <w:rPr>
          <w:rFonts w:ascii="Arial" w:hAnsi="Arial"/>
          <w:sz w:val="20"/>
          <w:lang w:bidi="de-DE"/>
        </w:rPr>
        <w:t>sche Abwasserhebeanlage</w:t>
      </w:r>
    </w:p>
    <w:p w14:paraId="46D7394D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FPS6-GRP16-Mono mit Steuerung</w:t>
      </w:r>
    </w:p>
    <w:p w14:paraId="49BE1C1C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Abwasser- Pumpstationen im PE-HD Schacht</w:t>
      </w:r>
    </w:p>
    <w:p w14:paraId="1D492F8C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Einsatzbereich Schmutzwasser </w:t>
      </w:r>
      <w:r>
        <w:rPr>
          <w:rFonts w:ascii="Arial" w:hAnsi="Arial"/>
          <w:b/>
          <w:sz w:val="20"/>
          <w:lang w:bidi="de-DE"/>
        </w:rPr>
        <w:t>mit und ohne Fäkalien</w:t>
      </w:r>
    </w:p>
    <w:p w14:paraId="1BB1CB6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Komplett vormontiert mit Tauchmotorpumpen</w:t>
      </w:r>
    </w:p>
    <w:p w14:paraId="0ED40096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62744BE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Einzelnen bestehend aus:</w:t>
      </w:r>
    </w:p>
    <w:p w14:paraId="5B852D73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Pumpenschac</w:t>
      </w:r>
      <w:r>
        <w:rPr>
          <w:rFonts w:ascii="Arial" w:hAnsi="Arial"/>
          <w:sz w:val="20"/>
          <w:lang w:bidi="de-DE"/>
        </w:rPr>
        <w:t>ht aus PE HD (Typ PS6 PE 0,8)</w:t>
      </w:r>
    </w:p>
    <w:p w14:paraId="1F2D7B82" w14:textId="77777777" w:rsidR="002661C9" w:rsidRDefault="009740D9">
      <w:pPr>
        <w:keepNext/>
        <w:keepLines/>
        <w:spacing w:after="0" w:line="240" w:lineRule="auto"/>
        <w:ind w:left="1040" w:right="4020" w:firstLine="1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Zulauftiefe 1.050 bis max. 1.375 mm</w:t>
      </w:r>
    </w:p>
    <w:p w14:paraId="2EE7DED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Abdeckung: Klasse A begehbar</w:t>
      </w:r>
    </w:p>
    <w:p w14:paraId="105C3220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H): 800 x 1.650 mm</w:t>
      </w:r>
    </w:p>
    <w:p w14:paraId="3BFBB790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Zulaufanschluss DN150</w:t>
      </w:r>
    </w:p>
    <w:p w14:paraId="42BDE328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 DN 70</w:t>
      </w:r>
    </w:p>
    <w:p w14:paraId="09C0593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Kabellehrrohr DN 100</w:t>
      </w:r>
    </w:p>
    <w:p w14:paraId="332A503E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9553123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Kupplungssystem für Doppelpumpen</w:t>
      </w:r>
    </w:p>
    <w:p w14:paraId="544B0B0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Kupplungsfuß mit Gegenflansch</w:t>
      </w:r>
    </w:p>
    <w:p w14:paraId="5DF289AB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Schmutzwasser- Tauchmotorpumpe aus GG mit Schneidrad aus Edelstahl</w:t>
      </w:r>
    </w:p>
    <w:p w14:paraId="3C98509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(400V, ohne Schwimmerschalter)</w:t>
      </w:r>
    </w:p>
    <w:p w14:paraId="3A57B6A6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Einsatzbereich: Schmutzwasser (mit und ohne Fäkalien)</w:t>
      </w:r>
    </w:p>
    <w:p w14:paraId="5206CE5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Kugelrückschlagventil aus</w:t>
      </w:r>
      <w:r>
        <w:rPr>
          <w:rFonts w:ascii="Arial" w:hAnsi="Arial"/>
          <w:sz w:val="20"/>
          <w:lang w:bidi="de-DE"/>
        </w:rPr>
        <w:t xml:space="preserve"> GG für Druckleitung</w:t>
      </w:r>
    </w:p>
    <w:p w14:paraId="6A26460D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beschichtet, abwasserbeständig</w:t>
      </w:r>
    </w:p>
    <w:p w14:paraId="595A633F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Kugelhähne 1 ½" aus GG für Druckleitung,</w:t>
      </w:r>
    </w:p>
    <w:p w14:paraId="7B9E51C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abwasserbeständig </w:t>
      </w: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</w:t>
      </w:r>
    </w:p>
    <w:p w14:paraId="03B3729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Doppelte Wellendichtringe in Ölvorlage</w:t>
      </w:r>
    </w:p>
    <w:p w14:paraId="163EFE85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Thermoschutz: integriert</w:t>
      </w:r>
    </w:p>
    <w:p w14:paraId="09B6DFA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Gehäuse aus GG</w:t>
      </w:r>
    </w:p>
    <w:p w14:paraId="47ADD68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Freistromrad aus GG</w:t>
      </w:r>
    </w:p>
    <w:p w14:paraId="730B542D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Wellen und </w:t>
      </w:r>
      <w:r>
        <w:rPr>
          <w:rFonts w:ascii="Arial" w:hAnsi="Arial"/>
          <w:sz w:val="20"/>
          <w:lang w:bidi="de-DE"/>
        </w:rPr>
        <w:t>Schrauben aus Edelstahl</w:t>
      </w:r>
    </w:p>
    <w:p w14:paraId="14A93477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A4E8549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715C030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0,9 KW</w:t>
      </w:r>
    </w:p>
    <w:p w14:paraId="71EC341F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Spannung: 400V, 50HZ</w:t>
      </w:r>
    </w:p>
    <w:p w14:paraId="0D9885B9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2,5 A</w:t>
      </w:r>
    </w:p>
    <w:p w14:paraId="2F4EB27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IP68</w:t>
      </w:r>
    </w:p>
    <w:p w14:paraId="792087A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Isolationsklasse: F</w:t>
      </w:r>
    </w:p>
    <w:p w14:paraId="7000A2AD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2.900 U/min</w:t>
      </w:r>
    </w:p>
    <w:p w14:paraId="636DA9AD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26 kg</w:t>
      </w:r>
    </w:p>
    <w:p w14:paraId="0113422B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 40 - 1 ½"</w:t>
      </w:r>
    </w:p>
    <w:p w14:paraId="5ADE29CF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Kabel: 10m H05RN-F 7x1,5mm²</w:t>
      </w:r>
    </w:p>
    <w:p w14:paraId="17F6E14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Freier Kugeldurchgang: Schneideinrichtung</w:t>
      </w:r>
    </w:p>
    <w:p w14:paraId="752C9E5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 xml:space="preserve"> max.: 35°C (kurzfristig bis 65°C</w:t>
      </w:r>
    </w:p>
    <w:p w14:paraId="4BC2F84C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Förderleistung Q max.: 20 m³/h</w:t>
      </w:r>
    </w:p>
    <w:p w14:paraId="11BC5826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Förderhöhe H max.: 20m</w:t>
      </w:r>
    </w:p>
    <w:p w14:paraId="018E69CC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4 Gleitrohre ¾" für Aufzugsvorrichtung</w:t>
      </w:r>
    </w:p>
    <w:p w14:paraId="4F7D6F3B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210626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Niveaumessung</w:t>
      </w:r>
    </w:p>
    <w:p w14:paraId="7FF5AB5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berührungsfreie pneumatis</w:t>
      </w:r>
      <w:r>
        <w:rPr>
          <w:rFonts w:ascii="Arial" w:hAnsi="Arial"/>
          <w:sz w:val="20"/>
          <w:lang w:bidi="de-DE"/>
        </w:rPr>
        <w:t>che Niveaumessung Tauchrohr im Schacht</w:t>
      </w:r>
    </w:p>
    <w:p w14:paraId="0EBAB95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Steuerschlauch vom Tauchrohr zur Schaltanlage (10m)</w:t>
      </w:r>
    </w:p>
    <w:p w14:paraId="2C641F62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Drucksensor in der Schaltanlage</w:t>
      </w:r>
    </w:p>
    <w:p w14:paraId="1814CCF8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Doppel- Pumpensteuerung TOPATEC PS25-D4</w:t>
      </w:r>
    </w:p>
    <w:p w14:paraId="7107FBD1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A5463D4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OPTION: Mehrpreis für Abdeckung Klasse B 125</w:t>
      </w:r>
    </w:p>
    <w:p w14:paraId="7286B339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4969189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Verstärkte Begu Abdeckung </w:t>
      </w:r>
    </w:p>
    <w:p w14:paraId="0F5A0A1E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Art.-Nr.: 33.02.400-D)</w:t>
      </w:r>
    </w:p>
    <w:p w14:paraId="0C42D01B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Belastungsklasse D400 (Lkw-befahrbar 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7A365FEA" w14:textId="77777777" w:rsidR="002661C9" w:rsidRDefault="009740D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inkl. Lastverteilerplatte aus Stahlbeton</w:t>
      </w:r>
    </w:p>
    <w:p w14:paraId="130A987C" w14:textId="77777777" w:rsidR="002661C9" w:rsidRDefault="002661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2661C9" w14:paraId="549A7E7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2661C9" w14:paraId="65AC2C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88885EC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8865D0A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28FCD2" w14:textId="77777777" w:rsidR="002661C9" w:rsidRDefault="002661C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477B8AA" w14:textId="77777777" w:rsidR="002661C9" w:rsidRDefault="002661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2661C9" w14:paraId="5234B4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FF42A54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5088074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B0B4A24" w14:textId="77777777" w:rsidR="002661C9" w:rsidRDefault="002661C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B282857" w14:textId="77777777" w:rsidR="002661C9" w:rsidRDefault="002661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2661C9" w14:paraId="53E17C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EA03C3E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433D791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C690516" w14:textId="77777777" w:rsidR="002661C9" w:rsidRDefault="002661C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3F4E24D" w14:textId="77777777" w:rsidR="002661C9" w:rsidRDefault="002661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2661C9" w14:paraId="03BF88BB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661C9" w14:paraId="3F9B02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45F34512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AD9E34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8BB47D5" w14:textId="77777777" w:rsidR="002661C9" w:rsidRDefault="002661C9">
            <w:pPr>
              <w:spacing w:line="240" w:lineRule="auto"/>
            </w:pPr>
          </w:p>
        </w:tc>
      </w:tr>
      <w:tr w:rsidR="002661C9" w14:paraId="52FCC3C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65ED12F2" w14:textId="77777777" w:rsidR="002661C9" w:rsidRDefault="002661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2661C9" w14:paraId="0808BDC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661C9" w14:paraId="79BB76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45EF786B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EEB7385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7B28E45" w14:textId="77777777" w:rsidR="002661C9" w:rsidRDefault="002661C9">
            <w:pPr>
              <w:spacing w:line="240" w:lineRule="auto"/>
            </w:pPr>
          </w:p>
        </w:tc>
      </w:tr>
      <w:tr w:rsidR="002661C9" w14:paraId="011B8A6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264D3BB" w14:textId="77777777" w:rsidR="002661C9" w:rsidRDefault="002661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2661C9" w14:paraId="2DCA2C1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661C9" w14:paraId="5882A2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18982566" w14:textId="77777777" w:rsidR="002661C9" w:rsidRDefault="009740D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DF6717" w14:textId="77777777" w:rsidR="002661C9" w:rsidRDefault="002661C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A89E35" w14:textId="77777777" w:rsidR="002661C9" w:rsidRDefault="002661C9">
            <w:pPr>
              <w:spacing w:line="240" w:lineRule="auto"/>
            </w:pPr>
          </w:p>
        </w:tc>
      </w:tr>
    </w:tbl>
    <w:p w14:paraId="4009A00E" w14:textId="77777777" w:rsidR="00000000" w:rsidRDefault="009740D9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25A87" w14:textId="77777777" w:rsidR="00000000" w:rsidRDefault="009740D9">
      <w:pPr>
        <w:spacing w:after="0" w:line="240" w:lineRule="auto"/>
      </w:pPr>
      <w:r>
        <w:separator/>
      </w:r>
    </w:p>
  </w:endnote>
  <w:endnote w:type="continuationSeparator" w:id="0">
    <w:p w14:paraId="7A80098A" w14:textId="77777777" w:rsidR="00000000" w:rsidRDefault="009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52C5" w14:textId="77777777" w:rsidR="009740D9" w:rsidRDefault="009740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C38BE" w14:textId="77777777" w:rsidR="009740D9" w:rsidRDefault="009740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3D62C" w14:textId="77777777" w:rsidR="009740D9" w:rsidRDefault="009740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9F37B" w14:textId="77777777" w:rsidR="00000000" w:rsidRDefault="009740D9">
      <w:pPr>
        <w:spacing w:after="0" w:line="240" w:lineRule="auto"/>
      </w:pPr>
      <w:r>
        <w:separator/>
      </w:r>
    </w:p>
  </w:footnote>
  <w:footnote w:type="continuationSeparator" w:id="0">
    <w:p w14:paraId="4125857E" w14:textId="77777777" w:rsidR="00000000" w:rsidRDefault="009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D0B82" w14:textId="77777777" w:rsidR="009740D9" w:rsidRDefault="009740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2661C9" w14:paraId="7064DC03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F91FDD6" w14:textId="77777777" w:rsidR="002661C9" w:rsidRDefault="002661C9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4EC3EDD5" w14:textId="77777777" w:rsidR="002661C9" w:rsidRDefault="009740D9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D87DE38" w14:textId="77777777" w:rsidR="002661C9" w:rsidRDefault="009740D9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9875E" w14:textId="77777777" w:rsidR="009740D9" w:rsidRDefault="009740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1C9"/>
    <w:rsid w:val="002661C9"/>
    <w:rsid w:val="009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B6B4B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0D9"/>
  </w:style>
  <w:style w:type="paragraph" w:styleId="Fuzeile">
    <w:name w:val="footer"/>
    <w:basedOn w:val="Standard"/>
    <w:link w:val="FuzeileZchn"/>
    <w:uiPriority w:val="99"/>
    <w:unhideWhenUsed/>
    <w:rsid w:val="009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2020-06-23T07:52:00Z</dcterms:created>
  <dcterms:modified xsi:type="dcterms:W3CDTF">2020-06-23T07:52:00Z</dcterms:modified>
</cp:coreProperties>
</file>